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#87ah-NR</w:t>
      </w:r>
      <w:r w:rsidRPr="00327997">
        <w:tab/>
      </w:r>
      <w:r w:rsidR="00790B99" w:rsidRPr="00D37AFD">
        <w:t>R1</w:t>
      </w:r>
      <w:r w:rsidR="00091557" w:rsidRPr="00D37AFD">
        <w:t>-</w:t>
      </w:r>
      <w:r w:rsidR="005F3025" w:rsidRPr="00D37AFD">
        <w:t>1</w:t>
      </w:r>
      <w:r w:rsidR="00A85C6C" w:rsidRPr="00D37AFD">
        <w:t>7</w:t>
      </w:r>
      <w:r w:rsidR="00D37AFD" w:rsidRPr="00D37AFD">
        <w:t>00775</w:t>
      </w:r>
    </w:p>
    <w:p w:rsidR="00E90E49" w:rsidRDefault="00A85C6C" w:rsidP="00327997">
      <w:pPr>
        <w:pStyle w:val="3GPPHeader"/>
      </w:pPr>
      <w:r>
        <w:t>Spokane</w:t>
      </w:r>
      <w:r w:rsidR="0027144F" w:rsidRPr="009C6832">
        <w:t xml:space="preserve">, </w:t>
      </w:r>
      <w:r>
        <w:t>WA, USA</w:t>
      </w:r>
      <w:r w:rsidR="0027144F" w:rsidRPr="009C6832">
        <w:t xml:space="preserve">, </w:t>
      </w:r>
      <w:r>
        <w:t>16</w:t>
      </w:r>
      <w:r w:rsidRPr="00A85C6C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20</w:t>
      </w:r>
      <w:r w:rsidRPr="00A85C6C">
        <w:rPr>
          <w:vertAlign w:val="superscript"/>
        </w:rPr>
        <w:t>th</w:t>
      </w:r>
      <w:r>
        <w:t xml:space="preserve"> January</w:t>
      </w:r>
      <w:r w:rsidR="00790B99" w:rsidRPr="009C6832">
        <w:t>,</w:t>
      </w:r>
      <w:r w:rsidR="0027144F" w:rsidRPr="009C6832">
        <w:t xml:space="preserve"> 20</w:t>
      </w:r>
      <w:r>
        <w:t>17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DA03F2">
        <w:t>Phase 1 NR MIMO</w:t>
      </w:r>
      <w:r w:rsidR="00DF514A">
        <w:t xml:space="preserve"> LLS</w:t>
      </w:r>
      <w:r w:rsidR="00DA03F2">
        <w:t xml:space="preserve"> Calibration Results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D37AFD">
        <w:t>5.1.2.4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r>
        <w:t>Introduction</w:t>
      </w:r>
    </w:p>
    <w:p w:rsidR="00DA03F2" w:rsidRDefault="00DA03F2" w:rsidP="00DA03F2">
      <w:pPr>
        <w:pStyle w:val="CommentText"/>
        <w:rPr>
          <w:lang w:val="en-US"/>
        </w:rPr>
      </w:pPr>
      <w:r w:rsidRPr="0089520E">
        <w:rPr>
          <w:lang w:val="en-US"/>
        </w:rPr>
        <w:t xml:space="preserve">In RAN1#86, </w:t>
      </w:r>
      <w:r>
        <w:rPr>
          <w:lang w:val="en-US"/>
        </w:rPr>
        <w:t>it was agreed to start NR</w:t>
      </w:r>
      <w:r w:rsidRPr="0089520E">
        <w:rPr>
          <w:lang w:val="en-US"/>
        </w:rPr>
        <w:t xml:space="preserve"> MIMO calibration</w:t>
      </w:r>
      <w:r>
        <w:rPr>
          <w:lang w:val="en-US"/>
        </w:rPr>
        <w:t xml:space="preserve">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_Ref466035451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89520E">
        <w:rPr>
          <w:lang w:val="en-US"/>
        </w:rPr>
        <w:t xml:space="preserve">. </w:t>
      </w:r>
      <w:r>
        <w:rPr>
          <w:lang w:val="en-US"/>
        </w:rPr>
        <w:t xml:space="preserve">From subsequent email discussion [86-20] it was agreed to follow a phased approach </w:t>
      </w:r>
      <w:proofErr w:type="gramStart"/>
      <w:r>
        <w:rPr>
          <w:lang w:val="en-US"/>
        </w:rPr>
        <w:t>according to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_Ref466035581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:rsidR="00DA03F2" w:rsidRPr="0089520E" w:rsidRDefault="00DA03F2" w:rsidP="00DA03F2">
      <w:pPr>
        <w:pStyle w:val="CommentText"/>
        <w:numPr>
          <w:ilvl w:val="0"/>
          <w:numId w:val="21"/>
        </w:numPr>
        <w:rPr>
          <w:lang w:val="en-US"/>
        </w:rPr>
      </w:pPr>
      <w:r w:rsidRPr="0089520E">
        <w:rPr>
          <w:lang w:val="en-US"/>
        </w:rPr>
        <w:t xml:space="preserve">Phase 1: Calibration can be used to check the channel model and the basic beamforming behavior, e.g., by looking at the SNR/SINR distribution (aim to finish it in RAN1#86bis) </w:t>
      </w:r>
    </w:p>
    <w:p w:rsidR="00DA03F2" w:rsidRPr="0089520E" w:rsidRDefault="00DA03F2" w:rsidP="00DA03F2">
      <w:pPr>
        <w:pStyle w:val="CommentText"/>
        <w:numPr>
          <w:ilvl w:val="0"/>
          <w:numId w:val="21"/>
        </w:numPr>
        <w:rPr>
          <w:lang w:val="en-US"/>
        </w:rPr>
      </w:pPr>
      <w:r w:rsidRPr="0089520E">
        <w:rPr>
          <w:lang w:val="en-US"/>
        </w:rPr>
        <w:t>Phase 2: 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</w:t>
      </w:r>
    </w:p>
    <w:p w:rsidR="00DA03F2" w:rsidRPr="00DA03F2" w:rsidRDefault="00DA03F2" w:rsidP="00DA03F2">
      <w:pPr>
        <w:pStyle w:val="CommentText"/>
        <w:numPr>
          <w:ilvl w:val="0"/>
          <w:numId w:val="21"/>
        </w:numPr>
        <w:rPr>
          <w:lang w:val="en-US"/>
        </w:rPr>
      </w:pPr>
      <w:r w:rsidRPr="0089520E">
        <w:rPr>
          <w:lang w:val="en-US"/>
        </w:rPr>
        <w:t xml:space="preserve">Phase 3: Calibration can be used to check the UE movement/rotation/blockage (aim to finish it after RAN1#87) </w:t>
      </w:r>
    </w:p>
    <w:p w:rsidR="00DA03F2" w:rsidRDefault="00633601" w:rsidP="00BF7642">
      <w:pPr>
        <w:pStyle w:val="BodyText"/>
      </w:pPr>
      <w:r>
        <w:t xml:space="preserve">In RAN1#87 it was agreed </w:t>
      </w:r>
      <w:r>
        <w:rPr>
          <w:rFonts w:eastAsia="DengXian"/>
        </w:rPr>
        <w:t xml:space="preserve">to add </w:t>
      </w:r>
      <w:r>
        <w:rPr>
          <w:rFonts w:eastAsia="DengXian" w:hint="eastAsia"/>
        </w:rPr>
        <w:t xml:space="preserve">one case with varying angles only on </w:t>
      </w:r>
      <w:proofErr w:type="spellStart"/>
      <w:r>
        <w:rPr>
          <w:rFonts w:eastAsia="DengXian" w:hint="eastAsia"/>
        </w:rPr>
        <w:t>AoA</w:t>
      </w:r>
      <w:proofErr w:type="spellEnd"/>
      <w:r>
        <w:t xml:space="preserve"> </w:t>
      </w:r>
      <w:r w:rsidR="00DA03F2">
        <w:fldChar w:fldCharType="begin"/>
      </w:r>
      <w:r w:rsidR="00DA03F2">
        <w:instrText xml:space="preserve"> REF _Ref471382249 \r \h </w:instrText>
      </w:r>
      <w:r w:rsidR="00DA03F2">
        <w:fldChar w:fldCharType="separate"/>
      </w:r>
      <w:r w:rsidR="00DA03F2">
        <w:t>[3]</w:t>
      </w:r>
      <w:r w:rsidR="00DA03F2">
        <w:fldChar w:fldCharType="end"/>
      </w:r>
      <w:r w:rsidR="00E60F02">
        <w:t>.</w:t>
      </w:r>
      <w:r w:rsidR="00DA03F2">
        <w:t xml:space="preserve"> </w:t>
      </w:r>
    </w:p>
    <w:p w:rsidR="00792895" w:rsidRDefault="00633601" w:rsidP="00792895">
      <w:pPr>
        <w:pStyle w:val="BodyText"/>
        <w:rPr>
          <w:lang w:val="en-US"/>
        </w:rPr>
      </w:pPr>
      <w:r w:rsidRPr="00C570C7">
        <w:rPr>
          <w:lang w:val="en-US"/>
        </w:rPr>
        <w:t xml:space="preserve">In this contribution, we </w:t>
      </w:r>
      <w:r>
        <w:rPr>
          <w:lang w:val="en-US"/>
        </w:rPr>
        <w:t xml:space="preserve">present initial link level results on Phase 1 NR MIMO calibration for the case with simplified angle approach in </w:t>
      </w:r>
      <w:r w:rsidR="00E60F02">
        <w:fldChar w:fldCharType="begin"/>
      </w:r>
      <w:r w:rsidR="00E60F02">
        <w:instrText xml:space="preserve"> REF _Ref471382249 \r \h </w:instrText>
      </w:r>
      <w:r w:rsidR="00E60F02">
        <w:fldChar w:fldCharType="separate"/>
      </w:r>
      <w:r w:rsidR="00E60F02">
        <w:t>[3]</w:t>
      </w:r>
      <w:r w:rsidR="00E60F02">
        <w:fldChar w:fldCharType="end"/>
      </w:r>
      <w:r>
        <w:t>,</w:t>
      </w:r>
      <w:r w:rsidR="00E60F02">
        <w:t xml:space="preserve"> and the case with all angles distributed </w:t>
      </w:r>
      <w:proofErr w:type="gramStart"/>
      <w:r w:rsidR="00E60F02">
        <w:t>according to</w:t>
      </w:r>
      <w:proofErr w:type="gramEnd"/>
      <w:r w:rsidR="00E60F02">
        <w:t xml:space="preserve"> </w:t>
      </w:r>
      <w:r w:rsidR="00E60F02">
        <w:fldChar w:fldCharType="begin"/>
      </w:r>
      <w:r w:rsidR="00E60F02">
        <w:instrText xml:space="preserve"> REF _Ref471383468 \r \h </w:instrText>
      </w:r>
      <w:r w:rsidR="00E60F02">
        <w:fldChar w:fldCharType="separate"/>
      </w:r>
      <w:r w:rsidR="00E60F02">
        <w:t>[2]</w:t>
      </w:r>
      <w:r w:rsidR="00E60F02">
        <w:fldChar w:fldCharType="end"/>
      </w:r>
      <w:r w:rsidR="00E60F02">
        <w:t>.</w:t>
      </w:r>
      <w:r w:rsidR="00E60F02">
        <w:rPr>
          <w:lang w:val="en-US"/>
        </w:rPr>
        <w:t xml:space="preserve"> </w:t>
      </w:r>
    </w:p>
    <w:p w:rsidR="004000E8" w:rsidRDefault="00CA5C97" w:rsidP="00CE0424">
      <w:pPr>
        <w:pStyle w:val="Heading1"/>
      </w:pPr>
      <w:r>
        <w:t>Link Level Results</w:t>
      </w:r>
    </w:p>
    <w:p w:rsidR="00633601" w:rsidRDefault="00745ED8" w:rsidP="00633601">
      <w:pPr>
        <w:pStyle w:val="Heading2"/>
      </w:pPr>
      <w:r>
        <w:t xml:space="preserve">Results for </w:t>
      </w:r>
      <w:r w:rsidR="0046266C">
        <w:t>4 GHz</w:t>
      </w:r>
      <w:r>
        <w:t xml:space="preserve"> </w:t>
      </w:r>
    </w:p>
    <w:p w:rsidR="00745ED8" w:rsidRPr="00633601" w:rsidRDefault="00745ED8" w:rsidP="00633601">
      <w:r>
        <w:rPr>
          <w:noProof/>
          <w:lang w:val="sv-SE" w:eastAsia="sv-SE"/>
        </w:rPr>
        <w:drawing>
          <wp:inline distT="0" distB="0" distL="0" distR="0" wp14:anchorId="6B2F85CB">
            <wp:extent cx="6367373" cy="292217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843" cy="2936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3F24" w:rsidRDefault="00463F24" w:rsidP="00745ED8">
      <w:pPr>
        <w:pStyle w:val="Figur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633601">
        <w:t xml:space="preserve">CDF of receive SNR w/ beamforming at SNR=0dB for Phase 1 </w:t>
      </w:r>
      <w:r w:rsidR="00745ED8">
        <w:t>calibration, 4GHz</w:t>
      </w:r>
    </w:p>
    <w:p w:rsidR="00463F24" w:rsidRDefault="00463F24" w:rsidP="00463F24"/>
    <w:p w:rsidR="00745ED8" w:rsidRDefault="00745ED8" w:rsidP="00633601">
      <w:pPr>
        <w:pStyle w:val="Heading2"/>
      </w:pPr>
      <w:r>
        <w:lastRenderedPageBreak/>
        <w:t xml:space="preserve">Results for </w:t>
      </w:r>
      <w:r w:rsidR="00633601">
        <w:t>30 GHz</w:t>
      </w:r>
    </w:p>
    <w:p w:rsidR="00633601" w:rsidRDefault="00745ED8" w:rsidP="00745ED8">
      <w:pPr>
        <w:pStyle w:val="Heading2"/>
        <w:numPr>
          <w:ilvl w:val="0"/>
          <w:numId w:val="0"/>
        </w:numPr>
      </w:pPr>
      <w:r>
        <w:rPr>
          <w:noProof/>
          <w:lang w:val="sv-SE" w:eastAsia="sv-SE"/>
        </w:rPr>
        <w:drawing>
          <wp:inline distT="0" distB="0" distL="0" distR="0" wp14:anchorId="7F3FF541">
            <wp:extent cx="6696075" cy="335370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9533" cy="337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5ED8" w:rsidRDefault="00745ED8" w:rsidP="00745ED8">
      <w:pPr>
        <w:pStyle w:val="Figur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CDF of receive SNR w/ beamforming at SNR=0dB for Phase 1 calibration</w:t>
      </w:r>
      <w:r>
        <w:rPr>
          <w:b/>
        </w:rPr>
        <w:t>, 30 GHz</w:t>
      </w:r>
      <w:r>
        <w:t xml:space="preserve"> </w:t>
      </w:r>
    </w:p>
    <w:p w:rsidR="008C51D0" w:rsidRPr="008C51D0" w:rsidRDefault="008C51D0" w:rsidP="008C51D0"/>
    <w:p w:rsidR="003A0E41" w:rsidRDefault="003A0E41" w:rsidP="00F97334">
      <w:pPr>
        <w:pStyle w:val="Subtitle"/>
      </w:pPr>
    </w:p>
    <w:p w:rsidR="00CA5C97" w:rsidRDefault="00CA5C97" w:rsidP="00CA5C97">
      <w:pPr>
        <w:pStyle w:val="Heading1"/>
      </w:pPr>
      <w:r>
        <w:t>Discussion</w:t>
      </w:r>
    </w:p>
    <w:p w:rsidR="00633601" w:rsidRDefault="00633601" w:rsidP="00633601">
      <w:r>
        <w:t xml:space="preserve">For these simulations has the precondition “SNR=0” been defined as SNR for isotropic antennas, i.e. configured SNR has been normalised with the CDL channel gain. </w:t>
      </w:r>
    </w:p>
    <w:p w:rsidR="00633601" w:rsidRDefault="00633601" w:rsidP="00633601">
      <w:r>
        <w:t xml:space="preserve">An alternative definition is to include the antenna gain for the array antennas without beamforming, this would remove the effect the distribution of angles as shown in </w:t>
      </w:r>
      <w:r w:rsidR="00244AE8">
        <w:fldChar w:fldCharType="begin"/>
      </w:r>
      <w:r w:rsidR="00244AE8">
        <w:instrText xml:space="preserve"> REF _Ref471395664 \h </w:instrText>
      </w:r>
      <w:r w:rsidR="00244AE8">
        <w:fldChar w:fldCharType="separate"/>
      </w:r>
      <w:r w:rsidR="00244AE8">
        <w:t xml:space="preserve">Figure </w:t>
      </w:r>
      <w:r w:rsidR="00244AE8">
        <w:rPr>
          <w:noProof/>
        </w:rPr>
        <w:t>3</w:t>
      </w:r>
      <w:r w:rsidR="00244AE8">
        <w:fldChar w:fldCharType="end"/>
      </w:r>
      <w:r w:rsidR="00244AE8">
        <w:t>.</w:t>
      </w:r>
    </w:p>
    <w:p w:rsidR="00633601" w:rsidRDefault="00C641D7" w:rsidP="00633601">
      <w:r>
        <w:rPr>
          <w:noProof/>
          <w:lang w:val="sv-SE" w:eastAsia="sv-SE"/>
        </w:rPr>
        <w:lastRenderedPageBreak/>
        <w:drawing>
          <wp:inline distT="0" distB="0" distL="0" distR="0" wp14:anchorId="171A1B7C">
            <wp:extent cx="6307455" cy="303326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269" cy="3042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3601" w:rsidRPr="004D3004" w:rsidRDefault="00633601" w:rsidP="00633601"/>
    <w:p w:rsidR="00CA5C97" w:rsidRPr="003A0E41" w:rsidRDefault="00633601" w:rsidP="0020743E">
      <w:pPr>
        <w:pStyle w:val="Caption"/>
      </w:pPr>
      <w:bookmarkStart w:id="0" w:name="_Ref4713956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0"/>
      <w:r>
        <w:t xml:space="preserve"> </w:t>
      </w:r>
      <w:r>
        <w:rPr>
          <w:b w:val="0"/>
          <w:sz w:val="22"/>
          <w:szCs w:val="22"/>
        </w:rPr>
        <w:t>CDF of receive SNR w/ beamforming at SNR=0dB for Phase 1 calibration</w:t>
      </w:r>
      <w:r>
        <w:t xml:space="preserve"> compensation for channel/Antenna Gain</w:t>
      </w:r>
    </w:p>
    <w:p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:rsidR="00DA03F2" w:rsidRDefault="00DA03F2" w:rsidP="00DA03F2">
      <w:pPr>
        <w:pStyle w:val="Reference"/>
      </w:pPr>
      <w:r>
        <w:t xml:space="preserve">R1-168487, WF on NR MIMO calibration, ZTE Corporation, ZTE Microelectronics, Intel Corporation, Samsung, ASTRI, </w:t>
      </w:r>
      <w:proofErr w:type="spellStart"/>
      <w:r>
        <w:t>Xinwei</w:t>
      </w:r>
      <w:proofErr w:type="spellEnd"/>
      <w:r>
        <w:t xml:space="preserve">, </w:t>
      </w:r>
      <w:proofErr w:type="spellStart"/>
      <w:r>
        <w:t>MediaTek</w:t>
      </w:r>
      <w:proofErr w:type="spellEnd"/>
      <w:r>
        <w:t>, Nokia, ASB, Ericsson, NTT DOCOMO, Qualcomm, CATT</w:t>
      </w:r>
    </w:p>
    <w:p w:rsidR="00DA03F2" w:rsidRDefault="00DA03F2" w:rsidP="00DA03F2">
      <w:pPr>
        <w:pStyle w:val="Reference"/>
      </w:pPr>
      <w:bookmarkStart w:id="2" w:name="_Ref471383468"/>
      <w:r>
        <w:t>R1-1608661, Summary of [86-20] email discussion on MIMO calibration for NR, ZTE</w:t>
      </w:r>
      <w:bookmarkEnd w:id="2"/>
    </w:p>
    <w:p w:rsidR="00DA03F2" w:rsidRPr="00CE0424" w:rsidRDefault="00DA03F2" w:rsidP="00DA03F2">
      <w:pPr>
        <w:pStyle w:val="Reference"/>
        <w:numPr>
          <w:ilvl w:val="0"/>
          <w:numId w:val="0"/>
        </w:numPr>
        <w:ind w:left="567" w:hanging="567"/>
      </w:pPr>
      <w:r>
        <w:t>[3]</w:t>
      </w:r>
      <w:r>
        <w:tab/>
        <w:t>R1-1610890, Further clarification on assumptions for Phase 1 NR-MIMO calibration, ZTE, ZTE Microelectronics</w:t>
      </w:r>
    </w:p>
    <w:p w:rsidR="00DA03F2" w:rsidRDefault="00DA03F2" w:rsidP="00CE0424">
      <w:pPr>
        <w:pStyle w:val="Reference"/>
      </w:pPr>
      <w:bookmarkStart w:id="3" w:name="_Ref471382249"/>
      <w:r>
        <w:t xml:space="preserve">R1-1612741, </w:t>
      </w:r>
      <w:r w:rsidR="00486D91">
        <w:t>Way forward on Phase 1 and Phase 2 MIMO calibrations for NR</w:t>
      </w:r>
    </w:p>
    <w:p w:rsidR="00DA03F2" w:rsidRPr="00D37AFD" w:rsidRDefault="00DA03F2" w:rsidP="00D37AFD">
      <w:pPr>
        <w:pStyle w:val="Reference"/>
        <w:rPr>
          <w:sz w:val="18"/>
        </w:rPr>
      </w:pPr>
      <w:r>
        <w:t>R1-1610889</w:t>
      </w:r>
      <w:r w:rsidR="00D37AFD">
        <w:t xml:space="preserve">, </w:t>
      </w:r>
      <w:r w:rsidR="00D37AFD" w:rsidRPr="00D37AFD">
        <w:rPr>
          <w:rFonts w:eastAsiaTheme="minorEastAsia"/>
          <w:szCs w:val="22"/>
        </w:rPr>
        <w:t xml:space="preserve">WF on </w:t>
      </w:r>
      <w:r w:rsidR="00D37AFD" w:rsidRPr="00D37AFD">
        <w:rPr>
          <w:rFonts w:eastAsia="SimSun" w:cs="Arial"/>
          <w:szCs w:val="22"/>
        </w:rPr>
        <w:t>Phase 1 link-level calibration for NR-MIMO with simplified antenna configuration</w:t>
      </w:r>
      <w:r w:rsidR="00D37AFD" w:rsidRPr="00D37AFD">
        <w:rPr>
          <w:rFonts w:eastAsia="SimSun" w:cs="Arial"/>
          <w:szCs w:val="22"/>
        </w:rPr>
        <w:t xml:space="preserve">, </w:t>
      </w:r>
      <w:r w:rsidR="00D37AFD" w:rsidRPr="00D37AFD">
        <w:rPr>
          <w:rFonts w:eastAsia="SimSun" w:cs="Arial"/>
          <w:szCs w:val="22"/>
        </w:rPr>
        <w:t xml:space="preserve">ZTE, ZTE Microelectronics, CATT, </w:t>
      </w:r>
      <w:proofErr w:type="spellStart"/>
      <w:r w:rsidR="00D37AFD" w:rsidRPr="00D37AFD">
        <w:rPr>
          <w:rFonts w:eastAsia="SimSun" w:cs="Arial"/>
          <w:bCs/>
          <w:szCs w:val="22"/>
        </w:rPr>
        <w:t>MediaTek</w:t>
      </w:r>
      <w:proofErr w:type="spellEnd"/>
      <w:r w:rsidR="00D37AFD" w:rsidRPr="00D37AFD">
        <w:rPr>
          <w:rFonts w:eastAsia="SimSun" w:cs="Arial"/>
          <w:bCs/>
          <w:szCs w:val="22"/>
        </w:rPr>
        <w:t xml:space="preserve">, </w:t>
      </w:r>
      <w:proofErr w:type="spellStart"/>
      <w:r w:rsidR="00D37AFD" w:rsidRPr="00D37AFD">
        <w:rPr>
          <w:rFonts w:eastAsia="SimSun" w:cs="Arial"/>
          <w:bCs/>
          <w:szCs w:val="22"/>
        </w:rPr>
        <w:t>Xinwei</w:t>
      </w:r>
      <w:proofErr w:type="spellEnd"/>
      <w:r w:rsidR="00D37AFD" w:rsidRPr="00D37AFD">
        <w:rPr>
          <w:rFonts w:eastAsia="SimSun" w:cs="Arial"/>
          <w:bCs/>
          <w:szCs w:val="22"/>
        </w:rPr>
        <w:t>,</w:t>
      </w:r>
      <w:r w:rsidR="00D37AFD" w:rsidRPr="00D37AFD">
        <w:rPr>
          <w:rFonts w:eastAsiaTheme="minorEastAsia" w:cs="+mn-cs"/>
          <w:bCs/>
          <w:color w:val="000000"/>
          <w:kern w:val="24"/>
          <w:sz w:val="44"/>
          <w:szCs w:val="48"/>
        </w:rPr>
        <w:t xml:space="preserve"> </w:t>
      </w:r>
      <w:r w:rsidR="00D37AFD" w:rsidRPr="00D37AFD">
        <w:rPr>
          <w:rFonts w:eastAsia="SimSun" w:cs="Arial"/>
          <w:bCs/>
          <w:szCs w:val="22"/>
        </w:rPr>
        <w:t xml:space="preserve">Huawei, </w:t>
      </w:r>
      <w:proofErr w:type="spellStart"/>
      <w:r w:rsidR="00D37AFD" w:rsidRPr="00D37AFD">
        <w:rPr>
          <w:rFonts w:eastAsia="SimSun" w:cs="Arial"/>
          <w:bCs/>
          <w:szCs w:val="22"/>
        </w:rPr>
        <w:t>Hisilicon</w:t>
      </w:r>
      <w:proofErr w:type="spellEnd"/>
      <w:r w:rsidR="00D37AFD" w:rsidRPr="00D37AFD">
        <w:rPr>
          <w:rFonts w:eastAsia="SimSun" w:cs="Arial"/>
          <w:bCs/>
          <w:szCs w:val="22"/>
        </w:rPr>
        <w:t>, Intel, Ericsson, Nokia, ASB, Mitsubishi Electric, NTT DOCOMO</w:t>
      </w:r>
      <w:r w:rsidR="00D37AFD" w:rsidRPr="00D37AFD">
        <w:rPr>
          <w:rFonts w:cs="Arial"/>
          <w:bCs/>
          <w:szCs w:val="22"/>
        </w:rPr>
        <w:t xml:space="preserve">, </w:t>
      </w:r>
      <w:r w:rsidR="00D37AFD" w:rsidRPr="00D37AFD">
        <w:rPr>
          <w:rFonts w:eastAsiaTheme="minorEastAsia" w:cs="Arial"/>
          <w:bCs/>
          <w:szCs w:val="22"/>
        </w:rPr>
        <w:t>Samsung</w:t>
      </w:r>
    </w:p>
    <w:p w:rsidR="00464A57" w:rsidRDefault="00464A57" w:rsidP="00D37AFD">
      <w:pPr>
        <w:pStyle w:val="Reference"/>
        <w:numPr>
          <w:ilvl w:val="0"/>
          <w:numId w:val="0"/>
        </w:numPr>
      </w:pPr>
      <w:bookmarkStart w:id="4" w:name="_GoBack"/>
      <w:bookmarkEnd w:id="3"/>
      <w:bookmarkEnd w:id="4"/>
    </w:p>
    <w:p w:rsidR="00464A57" w:rsidRDefault="00464A57" w:rsidP="00486D91">
      <w:pPr>
        <w:pStyle w:val="Heading1"/>
        <w:numPr>
          <w:ilvl w:val="0"/>
          <w:numId w:val="0"/>
        </w:numPr>
        <w:ind w:left="432"/>
      </w:pPr>
    </w:p>
    <w:p w:rsidR="00464A57" w:rsidRDefault="00464A57" w:rsidP="00464A57"/>
    <w:p w:rsidR="00FE6C1F" w:rsidRDefault="00FE6C1F">
      <w:pPr>
        <w:overflowPunct/>
        <w:autoSpaceDE/>
        <w:autoSpaceDN/>
        <w:adjustRightInd/>
        <w:spacing w:after="0"/>
        <w:jc w:val="left"/>
        <w:textAlignment w:val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464A57" w:rsidRDefault="00464A57" w:rsidP="00464A57">
      <w:pPr>
        <w:rPr>
          <w:b/>
          <w:sz w:val="32"/>
          <w:szCs w:val="32"/>
          <w:lang w:eastAsia="en-US"/>
        </w:rPr>
      </w:pPr>
      <w:r>
        <w:rPr>
          <w:b/>
          <w:sz w:val="32"/>
          <w:szCs w:val="32"/>
        </w:rPr>
        <w:lastRenderedPageBreak/>
        <w:t>Appendix</w:t>
      </w:r>
      <w:r w:rsidR="00486D91">
        <w:rPr>
          <w:b/>
          <w:sz w:val="32"/>
          <w:szCs w:val="32"/>
        </w:rPr>
        <w:t xml:space="preserve"> – simulation configuration</w:t>
      </w:r>
    </w:p>
    <w:p w:rsidR="00464A57" w:rsidRDefault="00464A57" w:rsidP="00464A57">
      <w:pPr>
        <w:rPr>
          <w:b/>
          <w:sz w:val="32"/>
          <w:szCs w:val="32"/>
        </w:rPr>
      </w:pP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sv-SE" w:eastAsia="sv-SE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Below 6GHz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4 GHz</w:t>
            </w:r>
            <w:r w:rsidR="005160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&amp; 30 GHz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</w:rPr>
              <w:t>Subcarrier Spacing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5160A3" w:rsidP="00C213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160A3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4GHz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: </w:t>
            </w:r>
            <w:r w:rsidR="00486D91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  <w:r w:rsidR="00486D91">
              <w:rPr>
                <w:rFonts w:ascii="Arial" w:eastAsiaTheme="minorEastAsia" w:hAnsi="Arial" w:cs="Arial"/>
                <w:sz w:val="18"/>
                <w:szCs w:val="18"/>
              </w:rPr>
              <w:t>k</w:t>
            </w:r>
            <w:r w:rsidR="00486D91">
              <w:rPr>
                <w:rFonts w:ascii="Arial" w:hAnsi="Arial" w:cs="Arial"/>
                <w:sz w:val="18"/>
                <w:szCs w:val="18"/>
                <w:lang w:eastAsia="ja-JP"/>
              </w:rPr>
              <w:t>Hz</w:t>
            </w:r>
          </w:p>
          <w:p w:rsidR="005160A3" w:rsidRDefault="005160A3" w:rsidP="00C213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160A3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30 GHz: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60kHz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CDL-A and CDL-B </w:t>
            </w:r>
          </w:p>
          <w:p w:rsidR="00486D91" w:rsidRDefault="00486D91" w:rsidP="00C213FC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delay spread =100ns</w:t>
            </w:r>
          </w:p>
          <w:p w:rsidR="00486D91" w:rsidRDefault="00486D91" w:rsidP="00C213FC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speed=3km/h.  </w:t>
            </w:r>
          </w:p>
          <w:p w:rsidR="00486D91" w:rsidRDefault="00486D91" w:rsidP="00C213FC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86D91" w:rsidRPr="00063DB6" w:rsidRDefault="00486D91" w:rsidP="00C213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063DB6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 xml:space="preserve">Case1 fixed angles: </w:t>
            </w:r>
          </w:p>
          <w:p w:rsidR="00486D91" w:rsidRPr="007B0A91" w:rsidRDefault="00486D91" w:rsidP="00C213FC">
            <w:pPr>
              <w:spacing w:after="0" w:line="276" w:lineRule="auto"/>
              <w:rPr>
                <w:rFonts w:eastAsia="SimSun"/>
              </w:rPr>
            </w:pPr>
            <w:r w:rsidRPr="00C52812">
              <w:rPr>
                <w:rFonts w:eastAsia="SimSun"/>
                <w:color w:val="000000" w:themeColor="text1"/>
              </w:rPr>
              <w:t xml:space="preserve">Angles of BS, i.e., </w:t>
            </w:r>
            <w:proofErr w:type="spellStart"/>
            <w:r w:rsidRPr="00C52812">
              <w:rPr>
                <w:rFonts w:eastAsia="SimSun"/>
                <w:color w:val="000000" w:themeColor="text1"/>
              </w:rPr>
              <w:t>AoD</w:t>
            </w:r>
            <w:proofErr w:type="spellEnd"/>
            <w:r w:rsidRPr="007B0A91">
              <w:rPr>
                <w:rFonts w:eastAsia="SimSun"/>
              </w:rPr>
              <w:t xml:space="preserve">, </w:t>
            </w:r>
            <w:proofErr w:type="spellStart"/>
            <w:r w:rsidRPr="007B0A91">
              <w:rPr>
                <w:rFonts w:eastAsia="SimSun"/>
              </w:rPr>
              <w:t>ZoD</w:t>
            </w:r>
            <w:proofErr w:type="spellEnd"/>
            <w:r w:rsidRPr="007B0A91">
              <w:rPr>
                <w:rFonts w:eastAsia="SimSun"/>
              </w:rPr>
              <w:t>, are fixed with [0] degree in azimuth domain and [</w:t>
            </w:r>
            <w:r w:rsidRPr="007B0A91">
              <w:rPr>
                <w:rFonts w:eastAsia="SimSun" w:hint="eastAsia"/>
              </w:rPr>
              <w:t>9</w:t>
            </w:r>
            <w:r w:rsidRPr="007B0A91">
              <w:rPr>
                <w:rFonts w:eastAsia="SimSun"/>
              </w:rPr>
              <w:t xml:space="preserve">0] degree in zenith domain, </w:t>
            </w:r>
          </w:p>
          <w:p w:rsidR="00486D91" w:rsidRPr="007B0A91" w:rsidRDefault="00486D91" w:rsidP="00C213FC">
            <w:pPr>
              <w:spacing w:after="0" w:line="276" w:lineRule="auto"/>
              <w:rPr>
                <w:rFonts w:eastAsia="SimSun"/>
              </w:rPr>
            </w:pPr>
            <w:r w:rsidRPr="007B0A91">
              <w:rPr>
                <w:rFonts w:eastAsia="SimSun"/>
              </w:rPr>
              <w:t xml:space="preserve">Angles of UE, i.e., </w:t>
            </w:r>
            <w:proofErr w:type="spellStart"/>
            <w:r w:rsidRPr="007B0A91">
              <w:rPr>
                <w:rFonts w:eastAsia="SimSun"/>
              </w:rPr>
              <w:t>AoA</w:t>
            </w:r>
            <w:proofErr w:type="spellEnd"/>
            <w:r w:rsidRPr="007B0A91">
              <w:rPr>
                <w:rFonts w:eastAsia="SimSun"/>
              </w:rPr>
              <w:t xml:space="preserve">, </w:t>
            </w:r>
            <w:proofErr w:type="spellStart"/>
            <w:r w:rsidRPr="007B0A91">
              <w:rPr>
                <w:rFonts w:eastAsia="SimSun"/>
              </w:rPr>
              <w:t>ZoA</w:t>
            </w:r>
            <w:proofErr w:type="spellEnd"/>
            <w:r w:rsidRPr="007B0A91">
              <w:rPr>
                <w:rFonts w:eastAsia="SimSun"/>
              </w:rPr>
              <w:t>, are distributed within [-180, 180] degrees in azimuth domain and fixed with [</w:t>
            </w:r>
            <w:r w:rsidRPr="007B0A91">
              <w:rPr>
                <w:rFonts w:eastAsia="SimSun" w:hint="eastAsia"/>
              </w:rPr>
              <w:t>90</w:t>
            </w:r>
            <w:r w:rsidRPr="007B0A91">
              <w:rPr>
                <w:rFonts w:eastAsia="SimSun"/>
              </w:rPr>
              <w:t>] in zenith domain</w:t>
            </w:r>
          </w:p>
          <w:p w:rsidR="00486D91" w:rsidRDefault="00486D91" w:rsidP="00C213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86D91" w:rsidRDefault="00486D91" w:rsidP="00C213F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63DB6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Case2 dropped angles: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The angles of BS, i.e.,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AoD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ZoD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are uniformly distributed within [-60, 60] degrees in azimuth domain and [90, 135] degrees in zenith domain, and those of UE, i.e.,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AoA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ZoA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, are uniformly distributed within [-180, 180] degrees in azimuth domain and [45, 90].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 xml:space="preserve">One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TXRU per vertical dimension per polarization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5160A3" w:rsidRPr="005160A3" w:rsidRDefault="005160A3" w:rsidP="00C213FC">
            <w:pPr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5160A3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4GHz:</w:t>
            </w:r>
          </w:p>
          <w:p w:rsidR="00486D91" w:rsidRDefault="00486D91" w:rsidP="00C213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TXRU virtualization only in the vertical dimension (i.e. 1D virtualization) using DFT, i.e., 1D sub-array partition model defined in TR36.897</w:t>
            </w:r>
          </w:p>
          <w:p w:rsidR="005160A3" w:rsidRPr="005160A3" w:rsidRDefault="005160A3" w:rsidP="00C213FC">
            <w:pPr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</w:p>
          <w:p w:rsidR="005160A3" w:rsidRDefault="005160A3" w:rsidP="00C213FC">
            <w:pPr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5160A3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30GHz</w:t>
            </w:r>
          </w:p>
          <w:p w:rsidR="005160A3" w:rsidRDefault="005160A3" w:rsidP="00C213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Kronecker product between vertical and horizontal weight vectors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2812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Method1:</w:t>
            </w:r>
            <w:r>
              <w:t xml:space="preserve"> </w:t>
            </w:r>
            <w:r w:rsidRPr="00C52812">
              <w:rPr>
                <w:rFonts w:ascii="Arial" w:hAnsi="Arial" w:cs="Arial"/>
                <w:sz w:val="18"/>
                <w:szCs w:val="18"/>
                <w:lang w:eastAsia="ja-JP"/>
              </w:rPr>
              <w:t>The DFT beam directly is pointing to the strongest cluster.</w:t>
            </w:r>
          </w:p>
          <w:p w:rsidR="00486D91" w:rsidRDefault="00486D91" w:rsidP="00C213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CDLA strongest - cluster #2</w:t>
            </w:r>
          </w:p>
          <w:p w:rsidR="00486D91" w:rsidRPr="00C52812" w:rsidRDefault="00486D91" w:rsidP="00C213FC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AoD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2812">
              <w:rPr>
                <w:rFonts w:ascii="Arial" w:hAnsi="Arial" w:cs="Arial"/>
                <w:sz w:val="18"/>
                <w:szCs w:val="18"/>
                <w:lang w:val="en-US"/>
              </w:rPr>
              <w:t xml:space="preserve">= </w:t>
            </w:r>
            <w:r w:rsidRPr="00C5281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-2.15</w:t>
            </w:r>
          </w:p>
          <w:p w:rsidR="00486D91" w:rsidRPr="00C52812" w:rsidRDefault="00486D91" w:rsidP="00C213FC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AoA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281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= 11.70</w:t>
            </w:r>
          </w:p>
          <w:p w:rsidR="00486D91" w:rsidRPr="00C52812" w:rsidRDefault="00486D91" w:rsidP="00C213FC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spellStart"/>
            <w:r w:rsidRPr="00C52812">
              <w:rPr>
                <w:rFonts w:ascii="Arial" w:hAnsi="Arial" w:cs="Arial"/>
                <w:sz w:val="18"/>
                <w:szCs w:val="18"/>
                <w:lang w:val="en-US"/>
              </w:rPr>
              <w:t>ZoD</w:t>
            </w:r>
            <w:proofErr w:type="spellEnd"/>
            <w:r w:rsidR="005614A2">
              <w:rPr>
                <w:rFonts w:ascii="Arial" w:hAnsi="Arial" w:cs="Arial"/>
                <w:sz w:val="18"/>
                <w:szCs w:val="18"/>
                <w:lang w:val="en-US"/>
              </w:rPr>
              <w:t xml:space="preserve"> – mechanical tilt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=  8</w:t>
            </w:r>
            <w:r w:rsidRPr="00C5281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6.93</w:t>
            </w:r>
            <w:proofErr w:type="gramEnd"/>
            <w:r w:rsidR="005614A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– 20 = 66.93</w:t>
            </w:r>
          </w:p>
          <w:p w:rsidR="00486D91" w:rsidRPr="00C52812" w:rsidRDefault="00486D91" w:rsidP="00C213FC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ZoA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2812">
              <w:rPr>
                <w:rFonts w:ascii="Arial" w:hAnsi="Arial" w:cs="Arial"/>
                <w:sz w:val="18"/>
                <w:szCs w:val="18"/>
                <w:lang w:val="en-US"/>
              </w:rPr>
              <w:t xml:space="preserve">= </w:t>
            </w:r>
            <w:r w:rsidRPr="00C5281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93.62</w:t>
            </w:r>
          </w:p>
          <w:p w:rsidR="00486D91" w:rsidRDefault="00486D91" w:rsidP="00C213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CDLB strongest -cluster #1</w:t>
            </w:r>
          </w:p>
          <w:p w:rsidR="00486D91" w:rsidRPr="00C52812" w:rsidRDefault="00486D91" w:rsidP="00C213F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AoD</w:t>
            </w:r>
            <w:proofErr w:type="spellEnd"/>
            <w:r w:rsidRPr="00C52812">
              <w:rPr>
                <w:rFonts w:ascii="Arial" w:hAnsi="Arial" w:cs="Arial"/>
                <w:sz w:val="18"/>
                <w:szCs w:val="18"/>
                <w:lang w:val="en-US"/>
              </w:rPr>
              <w:t xml:space="preserve">= </w:t>
            </w:r>
            <w:r w:rsidRPr="00C5281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14.26</w:t>
            </w:r>
          </w:p>
          <w:p w:rsidR="00486D91" w:rsidRPr="00C52812" w:rsidRDefault="00486D91" w:rsidP="00C213F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spellStart"/>
            <w:r w:rsidRPr="00C52812">
              <w:rPr>
                <w:rFonts w:ascii="Arial" w:hAnsi="Arial" w:cs="Arial"/>
                <w:sz w:val="18"/>
                <w:szCs w:val="18"/>
                <w:lang w:val="en-US"/>
              </w:rPr>
              <w:t>AoA</w:t>
            </w:r>
            <w:proofErr w:type="spellEnd"/>
            <w:r w:rsidRPr="00C5281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= 10.1</w:t>
            </w:r>
          </w:p>
          <w:p w:rsidR="00486D91" w:rsidRPr="00C52812" w:rsidRDefault="00486D91" w:rsidP="00C213F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ZoD</w:t>
            </w:r>
            <w:proofErr w:type="spellEnd"/>
            <w:r w:rsidR="005614A2">
              <w:rPr>
                <w:rFonts w:ascii="Arial" w:hAnsi="Arial" w:cs="Arial"/>
                <w:sz w:val="18"/>
                <w:szCs w:val="18"/>
                <w:lang w:val="en-US"/>
              </w:rPr>
              <w:t xml:space="preserve"> -mechanical tilt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= 9</w:t>
            </w:r>
            <w:r w:rsidRPr="00C5281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0.16</w:t>
            </w:r>
            <w:r w:rsidR="005614A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-20 = 70.16</w:t>
            </w:r>
          </w:p>
          <w:p w:rsidR="00486D91" w:rsidRPr="00C52812" w:rsidRDefault="00486D91" w:rsidP="00C213F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spellStart"/>
            <w:r w:rsidRPr="00C52812">
              <w:rPr>
                <w:rFonts w:ascii="Arial" w:hAnsi="Arial" w:cs="Arial"/>
                <w:sz w:val="18"/>
                <w:szCs w:val="18"/>
                <w:lang w:val="en-US"/>
              </w:rPr>
              <w:t>ZoA</w:t>
            </w:r>
            <w:proofErr w:type="spellEnd"/>
            <w:r w:rsidRPr="00C5281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= 97.17</w:t>
            </w:r>
          </w:p>
          <w:p w:rsidR="00486D91" w:rsidRDefault="00486D91" w:rsidP="00C213FC">
            <w:pPr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</w:r>
            <w:r w:rsidRPr="00C52812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Method2: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Select the best beam pair among the limited set of DFT beams, based on the criteria of maximizing receive power after beamforming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BS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Pr="00D37AFD" w:rsidRDefault="005160A3" w:rsidP="00C213FC">
            <w:pPr>
              <w:rPr>
                <w:rFonts w:eastAsia="Malgun Gothic"/>
                <w:kern w:val="24"/>
                <w:lang w:val="sv-SE"/>
              </w:rPr>
            </w:pPr>
            <w:r w:rsidRPr="005160A3">
              <w:rPr>
                <w:rFonts w:eastAsia="Malgun Gothic"/>
                <w:kern w:val="24"/>
                <w:u w:val="single"/>
                <w:lang w:val="sv-SE"/>
              </w:rPr>
              <w:t>4GHz</w:t>
            </w:r>
            <w:r>
              <w:rPr>
                <w:rFonts w:eastAsia="Malgun Gothic"/>
                <w:kern w:val="24"/>
                <w:lang w:val="sv-SE"/>
              </w:rPr>
              <w:t xml:space="preserve">: </w:t>
            </w:r>
            <w:r w:rsidR="00486D91">
              <w:rPr>
                <w:rFonts w:eastAsia="Malgun Gothic"/>
                <w:kern w:val="24"/>
                <w:lang w:val="sv-SE"/>
              </w:rPr>
              <w:t>(</w:t>
            </w:r>
            <w:proofErr w:type="spellStart"/>
            <w:r w:rsidR="00486D91">
              <w:rPr>
                <w:rFonts w:eastAsia="Malgun Gothic"/>
                <w:kern w:val="24"/>
                <w:lang w:val="sv-SE"/>
              </w:rPr>
              <w:t>M,</w:t>
            </w:r>
            <w:proofErr w:type="gramStart"/>
            <w:r w:rsidR="00486D91">
              <w:rPr>
                <w:rFonts w:eastAsia="Malgun Gothic"/>
                <w:kern w:val="24"/>
                <w:lang w:val="sv-SE"/>
              </w:rPr>
              <w:t>N,P</w:t>
            </w:r>
            <w:proofErr w:type="gramEnd"/>
            <w:r w:rsidR="00486D91">
              <w:rPr>
                <w:rFonts w:eastAsia="Malgun Gothic"/>
                <w:kern w:val="24"/>
                <w:lang w:val="sv-SE"/>
              </w:rPr>
              <w:t>,Mg,Ng</w:t>
            </w:r>
            <w:proofErr w:type="spellEnd"/>
            <w:r w:rsidR="00486D91">
              <w:rPr>
                <w:rFonts w:eastAsia="Malgun Gothic"/>
                <w:kern w:val="24"/>
                <w:lang w:val="sv-SE"/>
              </w:rPr>
              <w:t>) = (4,4,2,1,1). (d</w:t>
            </w:r>
            <w:r w:rsidR="00486D91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="00486D91">
              <w:rPr>
                <w:rFonts w:eastAsia="Malgun Gothic"/>
                <w:kern w:val="24"/>
                <w:lang w:val="sv-SE"/>
              </w:rPr>
              <w:t>,d</w:t>
            </w:r>
            <w:r w:rsidR="00486D91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="00486D91">
              <w:rPr>
                <w:rFonts w:eastAsia="Malgun Gothic"/>
                <w:kern w:val="24"/>
                <w:lang w:val="sv-SE"/>
              </w:rPr>
              <w:t>) = (0.5, 0.5)</w:t>
            </w:r>
            <w:r w:rsidR="00486D91">
              <w:rPr>
                <w:rFonts w:eastAsia="Malgun Gothic"/>
                <w:kern w:val="24"/>
              </w:rPr>
              <w:t>λ</w:t>
            </w:r>
          </w:p>
          <w:p w:rsidR="005160A3" w:rsidRDefault="005160A3" w:rsidP="00C213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7AFD">
              <w:rPr>
                <w:rFonts w:eastAsia="Malgun Gothic"/>
                <w:kern w:val="24"/>
                <w:u w:val="single"/>
                <w:lang w:val="sv-SE"/>
              </w:rPr>
              <w:t>30 GHz</w:t>
            </w:r>
            <w:r w:rsidRPr="00D37AFD">
              <w:rPr>
                <w:rFonts w:eastAsia="Malgun Gothic"/>
                <w:kern w:val="24"/>
                <w:lang w:val="sv-SE"/>
              </w:rPr>
              <w:t xml:space="preserve">: </w:t>
            </w:r>
            <w:r>
              <w:rPr>
                <w:rFonts w:eastAsia="Malgun Gothic"/>
                <w:kern w:val="24"/>
                <w:lang w:val="sv-SE"/>
              </w:rPr>
              <w:t>(</w:t>
            </w:r>
            <w:proofErr w:type="spellStart"/>
            <w:r>
              <w:rPr>
                <w:rFonts w:eastAsia="Malgun Gothic"/>
                <w:kern w:val="24"/>
                <w:lang w:val="sv-SE"/>
              </w:rPr>
              <w:t>M,</w:t>
            </w:r>
            <w:proofErr w:type="gramStart"/>
            <w:r>
              <w:rPr>
                <w:rFonts w:eastAsia="Malgun Gothic"/>
                <w:kern w:val="24"/>
                <w:lang w:val="sv-SE"/>
              </w:rPr>
              <w:t>N,P</w:t>
            </w:r>
            <w:proofErr w:type="gramEnd"/>
            <w:r>
              <w:rPr>
                <w:rFonts w:eastAsia="Malgun Gothic"/>
                <w:kern w:val="24"/>
                <w:lang w:val="sv-SE"/>
              </w:rPr>
              <w:t>,Mg,Ng</w:t>
            </w:r>
            <w:proofErr w:type="spellEnd"/>
            <w:r>
              <w:rPr>
                <w:rFonts w:eastAsia="Malgun Gothic"/>
                <w:kern w:val="24"/>
                <w:lang w:val="sv-SE"/>
              </w:rPr>
              <w:t>) = (4,8,1,1,1). (d</w:t>
            </w:r>
            <w:r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>
              <w:rPr>
                <w:rFonts w:eastAsia="Malgun Gothic"/>
                <w:kern w:val="24"/>
                <w:lang w:val="sv-SE"/>
              </w:rPr>
              <w:t>,d</w:t>
            </w:r>
            <w:r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>
              <w:rPr>
                <w:rFonts w:eastAsia="Malgun Gothic"/>
                <w:kern w:val="24"/>
                <w:lang w:val="sv-SE"/>
              </w:rPr>
              <w:t>) = (0.5, 0.5)</w:t>
            </w:r>
            <w:r>
              <w:rPr>
                <w:rFonts w:eastAsia="Malgun Gothic"/>
                <w:kern w:val="24"/>
              </w:rPr>
              <w:t>λ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Pr="00703AE8" w:rsidRDefault="00486D91" w:rsidP="00C213FC">
            <w:pPr>
              <w:jc w:val="left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03AE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element 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Pr="00D37AFD" w:rsidRDefault="00486D91" w:rsidP="00C213FC">
            <w:pPr>
              <w:rPr>
                <w:rFonts w:eastAsiaTheme="minorEastAsia"/>
                <w:kern w:val="24"/>
                <w:lang w:val="en-US"/>
              </w:rPr>
            </w:pPr>
            <w:r w:rsidRPr="00D37AFD">
              <w:rPr>
                <w:rFonts w:eastAsiaTheme="minorEastAsia"/>
                <w:kern w:val="24"/>
                <w:lang w:val="en-US"/>
              </w:rPr>
              <w:t xml:space="preserve">8dBi </w:t>
            </w:r>
            <w:proofErr w:type="gramStart"/>
            <w:r w:rsidR="005160A3" w:rsidRPr="00D37AFD">
              <w:rPr>
                <w:rFonts w:eastAsiaTheme="minorEastAsia"/>
                <w:kern w:val="24"/>
                <w:lang w:val="en-US"/>
              </w:rPr>
              <w:t>65 degree</w:t>
            </w:r>
            <w:proofErr w:type="gramEnd"/>
            <w:r w:rsidR="005160A3" w:rsidRPr="00D37AFD">
              <w:rPr>
                <w:rFonts w:eastAsiaTheme="minorEastAsia"/>
                <w:kern w:val="24"/>
                <w:lang w:val="en-US"/>
              </w:rPr>
              <w:t xml:space="preserve"> </w:t>
            </w:r>
            <w:r w:rsidRPr="00D37AFD">
              <w:rPr>
                <w:rFonts w:eastAsiaTheme="minorEastAsia"/>
                <w:kern w:val="24"/>
                <w:lang w:val="en-US"/>
              </w:rPr>
              <w:t>directional gain antenna according to TR36.873 Table 7.1-1</w:t>
            </w:r>
          </w:p>
        </w:tc>
      </w:tr>
      <w:tr w:rsidR="00486D91" w:rsidRPr="00D37AFD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5160A3" w:rsidP="00C213FC">
            <w:pPr>
              <w:spacing w:before="60" w:after="60"/>
              <w:rPr>
                <w:rFonts w:eastAsia="Malgun Gothic"/>
                <w:kern w:val="24"/>
                <w:lang w:val="sv-SE"/>
              </w:rPr>
            </w:pPr>
            <w:r w:rsidRPr="005160A3">
              <w:rPr>
                <w:rFonts w:eastAsia="Malgun Gothic"/>
                <w:kern w:val="24"/>
                <w:u w:val="single"/>
                <w:lang w:val="sv-SE"/>
              </w:rPr>
              <w:t>4GHz:</w:t>
            </w:r>
            <w:r>
              <w:rPr>
                <w:rFonts w:eastAsia="Malgun Gothic"/>
                <w:kern w:val="24"/>
                <w:lang w:val="sv-SE"/>
              </w:rPr>
              <w:t xml:space="preserve"> </w:t>
            </w:r>
            <w:r w:rsidR="00486D91">
              <w:rPr>
                <w:rFonts w:eastAsia="Malgun Gothic"/>
                <w:kern w:val="24"/>
                <w:lang w:val="sv-SE"/>
              </w:rPr>
              <w:t>(</w:t>
            </w:r>
            <w:proofErr w:type="spellStart"/>
            <w:r w:rsidR="00486D91">
              <w:rPr>
                <w:rFonts w:eastAsia="Malgun Gothic"/>
                <w:kern w:val="24"/>
                <w:lang w:val="sv-SE"/>
              </w:rPr>
              <w:t>M,</w:t>
            </w:r>
            <w:proofErr w:type="gramStart"/>
            <w:r w:rsidR="00486D91">
              <w:rPr>
                <w:rFonts w:eastAsia="Malgun Gothic"/>
                <w:kern w:val="24"/>
                <w:lang w:val="sv-SE"/>
              </w:rPr>
              <w:t>N,P</w:t>
            </w:r>
            <w:proofErr w:type="gramEnd"/>
            <w:r w:rsidR="00486D91">
              <w:rPr>
                <w:rFonts w:eastAsia="Malgun Gothic"/>
                <w:kern w:val="24"/>
                <w:lang w:val="sv-SE"/>
              </w:rPr>
              <w:t>,Mg,Ng</w:t>
            </w:r>
            <w:proofErr w:type="spellEnd"/>
            <w:r w:rsidR="00486D91">
              <w:rPr>
                <w:rFonts w:eastAsia="Malgun Gothic"/>
                <w:kern w:val="24"/>
                <w:lang w:val="sv-SE"/>
              </w:rPr>
              <w:t>) = (1,1,2,1,1)</w:t>
            </w:r>
          </w:p>
          <w:p w:rsidR="005160A3" w:rsidRDefault="005160A3" w:rsidP="00C213FC">
            <w:pPr>
              <w:spacing w:before="60" w:after="60"/>
              <w:rPr>
                <w:rFonts w:eastAsiaTheme="minorEastAsia"/>
                <w:kern w:val="24"/>
                <w:lang w:val="sv-SE"/>
              </w:rPr>
            </w:pPr>
            <w:r w:rsidRPr="005160A3">
              <w:rPr>
                <w:rFonts w:eastAsia="Malgun Gothic"/>
                <w:kern w:val="24"/>
                <w:u w:val="single"/>
                <w:lang w:val="sv-SE"/>
              </w:rPr>
              <w:t>30GHz:</w:t>
            </w:r>
            <w:r>
              <w:rPr>
                <w:rFonts w:eastAsia="Malgun Gothic"/>
                <w:kern w:val="24"/>
                <w:lang w:val="sv-SE"/>
              </w:rPr>
              <w:t xml:space="preserve"> (</w:t>
            </w:r>
            <w:proofErr w:type="spellStart"/>
            <w:r>
              <w:rPr>
                <w:rFonts w:eastAsia="Malgun Gothic"/>
                <w:kern w:val="24"/>
                <w:lang w:val="sv-SE"/>
              </w:rPr>
              <w:t>M,</w:t>
            </w:r>
            <w:proofErr w:type="gramStart"/>
            <w:r>
              <w:rPr>
                <w:rFonts w:eastAsia="Malgun Gothic"/>
                <w:kern w:val="24"/>
                <w:lang w:val="sv-SE"/>
              </w:rPr>
              <w:t>N,P</w:t>
            </w:r>
            <w:proofErr w:type="gramEnd"/>
            <w:r>
              <w:rPr>
                <w:rFonts w:eastAsia="Malgun Gothic"/>
                <w:kern w:val="24"/>
                <w:lang w:val="sv-SE"/>
              </w:rPr>
              <w:t>,Mg,Ng</w:t>
            </w:r>
            <w:proofErr w:type="spellEnd"/>
            <w:r>
              <w:rPr>
                <w:rFonts w:eastAsia="Malgun Gothic"/>
                <w:kern w:val="24"/>
                <w:lang w:val="sv-SE"/>
              </w:rPr>
              <w:t>) = (2,4,1,1,1)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spacing w:before="60" w:after="60" w:line="224" w:lineRule="atLeast"/>
              <w:rPr>
                <w:rFonts w:eastAsiaTheme="minorEastAsia"/>
              </w:rPr>
            </w:pPr>
            <w:r>
              <w:t xml:space="preserve">azimuth 0 degree; mechanic downtilt: 20 degree 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Pr="00D37AFD" w:rsidRDefault="00486D91" w:rsidP="00C213FC">
            <w:pPr>
              <w:spacing w:before="60" w:after="60"/>
              <w:rPr>
                <w:rFonts w:eastAsia="Malgun Gothic"/>
                <w:kern w:val="24"/>
                <w:lang w:val="en-US" w:eastAsia="en-US"/>
              </w:rPr>
            </w:pPr>
            <w:r>
              <w:rPr>
                <w:rFonts w:ascii="Calibri" w:eastAsia="Malgun Gothic" w:hAnsi="Calibri"/>
                <w:kern w:val="24"/>
              </w:rPr>
              <w:t>Ω</w:t>
            </w:r>
            <w:r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>
              <w:rPr>
                <w:rFonts w:eastAsia="MS Mincho"/>
                <w:kern w:val="24"/>
              </w:rPr>
              <w:t>uniformly distributed on [0,360] degree</w:t>
            </w:r>
            <w:r>
              <w:rPr>
                <w:rFonts w:ascii="Arial" w:eastAsia="MS Mincho" w:hAnsi="Arial"/>
                <w:kern w:val="24"/>
              </w:rPr>
              <w:t xml:space="preserve">, </w:t>
            </w:r>
            <w:r>
              <w:rPr>
                <w:rFonts w:ascii="Calibri" w:eastAsia="Malgun Gothic" w:hAnsi="Calibri"/>
                <w:kern w:val="24"/>
              </w:rPr>
              <w:t>Ω</w:t>
            </w:r>
            <w:r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>
              <w:rPr>
                <w:rFonts w:ascii="Symbol" w:eastAsia="Malgun Gothic" w:hAnsi="Symbol"/>
                <w:kern w:val="24"/>
              </w:rPr>
              <w:t></w:t>
            </w:r>
            <w:r>
              <w:rPr>
                <w:rFonts w:eastAsia="MS Mincho"/>
                <w:kern w:val="24"/>
              </w:rPr>
              <w:t>= 0 degree</w:t>
            </w:r>
            <w:r>
              <w:rPr>
                <w:rFonts w:ascii="Arial" w:eastAsia="MS Mincho" w:hAnsi="Arial"/>
                <w:kern w:val="24"/>
              </w:rPr>
              <w:t xml:space="preserve">, </w:t>
            </w:r>
            <w:r>
              <w:rPr>
                <w:rFonts w:ascii="Calibri" w:eastAsia="Malgun Gothic" w:hAnsi="Calibri"/>
                <w:kern w:val="24"/>
              </w:rPr>
              <w:t>Ω</w:t>
            </w:r>
            <w:r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>
              <w:rPr>
                <w:rFonts w:eastAsia="MS Mincho"/>
                <w:kern w:val="24"/>
              </w:rPr>
              <w:t>= 0 degree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</w:rPr>
              <w:t>UE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element 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5160A3" w:rsidP="00C213FC">
            <w:pPr>
              <w:rPr>
                <w:rFonts w:ascii="Arial" w:hAnsi="Arial" w:cs="Arial"/>
                <w:sz w:val="18"/>
                <w:szCs w:val="18"/>
              </w:rPr>
            </w:pPr>
            <w:r w:rsidRPr="005160A3">
              <w:rPr>
                <w:rFonts w:ascii="Arial" w:hAnsi="Arial" w:cs="Arial"/>
                <w:sz w:val="18"/>
                <w:szCs w:val="18"/>
                <w:u w:val="single"/>
              </w:rPr>
              <w:t>4 GHz: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Isotropic,  </w:t>
            </w:r>
            <w:r w:rsidR="00486D91">
              <w:rPr>
                <w:rFonts w:ascii="Arial" w:hAnsi="Arial" w:cs="Arial"/>
                <w:sz w:val="18"/>
                <w:szCs w:val="18"/>
              </w:rPr>
              <w:t>Vertical</w:t>
            </w:r>
            <w:proofErr w:type="gramEnd"/>
            <w:r w:rsidR="00486D91">
              <w:rPr>
                <w:rFonts w:ascii="Arial" w:hAnsi="Arial" w:cs="Arial"/>
                <w:sz w:val="18"/>
                <w:szCs w:val="18"/>
              </w:rPr>
              <w:t xml:space="preserve"> and horizontal polarization</w:t>
            </w:r>
          </w:p>
          <w:p w:rsidR="005160A3" w:rsidRDefault="005160A3" w:rsidP="00C213FC">
            <w:pPr>
              <w:rPr>
                <w:rFonts w:ascii="Arial" w:eastAsiaTheme="minorEastAsia" w:hAnsi="Arial" w:cs="Arial"/>
                <w:sz w:val="18"/>
                <w:szCs w:val="18"/>
              </w:rPr>
            </w:pPr>
            <w:r w:rsidRPr="005160A3">
              <w:rPr>
                <w:rFonts w:ascii="Arial" w:hAnsi="Arial" w:cs="Arial"/>
                <w:sz w:val="18"/>
                <w:szCs w:val="18"/>
                <w:u w:val="single"/>
              </w:rPr>
              <w:t>30GHz: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5dBi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90 degree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directional antenna according to </w:t>
            </w:r>
            <w:r w:rsidR="0085130F">
              <w:rPr>
                <w:rFonts w:ascii="Arial" w:hAnsi="Arial" w:cs="Arial"/>
                <w:sz w:val="18"/>
                <w:szCs w:val="18"/>
              </w:rPr>
              <w:t>TR 38.802 Table A.2.1-8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BF scheme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kern w:val="2"/>
                <w:sz w:val="18"/>
                <w:szCs w:val="18"/>
              </w:rPr>
            </w:pPr>
            <w:r>
              <w:rPr>
                <w:rFonts w:ascii="Times New Roman" w:eastAsia="Arial Unicode MS" w:hAnsi="Times New Roman" w:cs="Arial"/>
                <w:kern w:val="2"/>
                <w:sz w:val="18"/>
                <w:szCs w:val="18"/>
              </w:rPr>
              <w:t>Analog BF based on beam selection + Digital BF based on ideal SVD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MIMO mode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kern w:val="2"/>
                <w:sz w:val="18"/>
                <w:szCs w:val="18"/>
              </w:rPr>
            </w:pPr>
            <w:r>
              <w:rPr>
                <w:rFonts w:ascii="Times New Roman" w:eastAsia="Arial Unicode MS" w:hAnsi="Times New Roman" w:cs="Arial"/>
                <w:kern w:val="2"/>
                <w:sz w:val="18"/>
                <w:szCs w:val="18"/>
              </w:rPr>
              <w:t>SU-MIMO with rank=1</w:t>
            </w:r>
          </w:p>
        </w:tc>
      </w:tr>
      <w:tr w:rsidR="00486D91" w:rsidTr="00C213F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jc w:val="left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Metrics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486D91" w:rsidRDefault="00486D91" w:rsidP="00C213FC">
            <w:pPr>
              <w:pStyle w:val="NormalWeb"/>
              <w:spacing w:before="0" w:beforeAutospacing="0" w:after="0" w:afterAutospacing="0" w:line="176" w:lineRule="atLeast"/>
              <w:rPr>
                <w:rFonts w:ascii="Arial" w:hAnsi="Arial" w:cs="Arial"/>
                <w:sz w:val="18"/>
                <w:szCs w:val="18"/>
              </w:rPr>
            </w:pPr>
            <w:r w:rsidRPr="00AE4BCE">
              <w:rPr>
                <w:rFonts w:ascii="Arial" w:hAnsi="Arial" w:cs="Arial"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DF of </w:t>
            </w:r>
            <w:r w:rsidRPr="00AE4BCE">
              <w:rPr>
                <w:rFonts w:ascii="Arial" w:hAnsi="Arial" w:cs="Arial"/>
                <w:sz w:val="18"/>
                <w:szCs w:val="18"/>
                <w:lang w:eastAsia="ja-JP"/>
              </w:rPr>
              <w:t>receive SNR w/ beamforming at SNR = 0</w:t>
            </w:r>
          </w:p>
        </w:tc>
      </w:tr>
    </w:tbl>
    <w:p w:rsidR="00486D91" w:rsidRDefault="00486D91" w:rsidP="00486D91">
      <w:pPr>
        <w:rPr>
          <w:rFonts w:ascii="Arial" w:eastAsia="MS Gothic" w:hAnsi="Arial" w:cs="Arial"/>
          <w:sz w:val="18"/>
          <w:szCs w:val="18"/>
          <w:lang w:eastAsia="ja-JP"/>
        </w:rPr>
      </w:pPr>
      <w:r>
        <w:rPr>
          <w:rFonts w:ascii="Arial" w:eastAsiaTheme="minorEastAsia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  <w:lang w:eastAsia="ja-JP"/>
        </w:rPr>
        <w:t>Notes: the DFT beam candidate in this beam selection method is generated according to the uniform vertical and horizontal angular distribution shown as follows:</w:t>
      </w:r>
    </w:p>
    <w:p w:rsidR="00486D91" w:rsidRDefault="00486D91" w:rsidP="00486D91">
      <w:pPr>
        <w:jc w:val="center"/>
        <w:rPr>
          <w:rFonts w:ascii="Arial" w:hAnsi="Arial" w:cs="Arial"/>
          <w:sz w:val="18"/>
          <w:szCs w:val="18"/>
          <w:lang w:eastAsia="ja-JP"/>
        </w:rPr>
      </w:pPr>
      <w:r>
        <w:rPr>
          <w:rFonts w:ascii="Arial" w:eastAsia="MS Gothic" w:hAnsi="Arial" w:cs="Arial"/>
          <w:sz w:val="18"/>
          <w:szCs w:val="18"/>
          <w:lang w:eastAsia="ja-JP"/>
        </w:rPr>
        <w:object w:dxaOrig="1395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27pt" o:ole="">
            <v:imagedata r:id="rId11" o:title=""/>
          </v:shape>
          <o:OLEObject Type="Embed" ProgID="Equation.DSMT4" ShapeID="_x0000_i1025" DrawAspect="Content" ObjectID="_1545480281" r:id="rId12"/>
        </w:object>
      </w:r>
      <w:r>
        <w:rPr>
          <w:rFonts w:ascii="Arial" w:hAnsi="Arial" w:cs="Arial"/>
          <w:sz w:val="18"/>
          <w:szCs w:val="18"/>
          <w:lang w:eastAsia="ja-JP"/>
        </w:rPr>
        <w:t>, for i=</w:t>
      </w:r>
      <w:proofErr w:type="gramStart"/>
      <w:r>
        <w:rPr>
          <w:rFonts w:ascii="Arial" w:hAnsi="Arial" w:cs="Arial"/>
          <w:sz w:val="18"/>
          <w:szCs w:val="18"/>
          <w:lang w:eastAsia="ja-JP"/>
        </w:rPr>
        <w:t>1,…</w:t>
      </w:r>
      <w:proofErr w:type="gramEnd"/>
      <w:r>
        <w:rPr>
          <w:rFonts w:ascii="Arial" w:hAnsi="Arial" w:cs="Arial"/>
          <w:sz w:val="18"/>
          <w:szCs w:val="18"/>
          <w:lang w:eastAsia="ja-JP"/>
        </w:rPr>
        <w:t>,</w:t>
      </w:r>
      <w:proofErr w:type="spellStart"/>
      <w:r>
        <w:rPr>
          <w:rFonts w:ascii="Arial" w:hAnsi="Arial" w:cs="Arial"/>
          <w:sz w:val="18"/>
          <w:szCs w:val="18"/>
          <w:lang w:eastAsia="ja-JP"/>
        </w:rPr>
        <w:t>rN</w:t>
      </w:r>
      <w:proofErr w:type="spellEnd"/>
    </w:p>
    <w:p w:rsidR="00486D91" w:rsidRDefault="00486D91" w:rsidP="00486D91">
      <w:pPr>
        <w:snapToGrid w:val="0"/>
        <w:spacing w:afterLines="50"/>
        <w:rPr>
          <w:rFonts w:eastAsiaTheme="minorEastAsia"/>
          <w:sz w:val="22"/>
          <w:szCs w:val="22"/>
        </w:rPr>
      </w:pPr>
      <w:r>
        <w:rPr>
          <w:rFonts w:ascii="Arial" w:hAnsi="Arial" w:cs="Arial"/>
          <w:sz w:val="18"/>
          <w:szCs w:val="18"/>
          <w:lang w:eastAsia="ja-JP"/>
        </w:rPr>
        <w:t>where r =1 (which is analogous to oversampling factor of 1</w:t>
      </w:r>
      <w:proofErr w:type="gramStart"/>
      <w:r>
        <w:rPr>
          <w:rFonts w:ascii="Arial" w:hAnsi="Arial" w:cs="Arial"/>
          <w:sz w:val="18"/>
          <w:szCs w:val="18"/>
          <w:lang w:eastAsia="ja-JP"/>
        </w:rPr>
        <w:t>) ,</w:t>
      </w:r>
      <w:proofErr w:type="gramEnd"/>
      <w:r>
        <w:rPr>
          <w:rFonts w:ascii="Arial" w:hAnsi="Arial" w:cs="Arial"/>
          <w:sz w:val="18"/>
          <w:szCs w:val="18"/>
          <w:lang w:eastAsia="ja-JP"/>
        </w:rPr>
        <w:t xml:space="preserve"> N denotes the number of vertical/horizontal antennas.  </w:t>
      </w:r>
    </w:p>
    <w:p w:rsidR="00464A57" w:rsidRPr="00464A57" w:rsidRDefault="00464A57" w:rsidP="00464A57"/>
    <w:p w:rsidR="00464A57" w:rsidRDefault="00464A57" w:rsidP="00464A57">
      <w:pPr>
        <w:pStyle w:val="Reference"/>
        <w:numPr>
          <w:ilvl w:val="0"/>
          <w:numId w:val="0"/>
        </w:numPr>
        <w:ind w:left="567" w:hanging="567"/>
      </w:pPr>
    </w:p>
    <w:sectPr w:rsidR="00464A57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ACB" w:rsidRDefault="00FF6ACB">
      <w:r>
        <w:separator/>
      </w:r>
    </w:p>
  </w:endnote>
  <w:endnote w:type="continuationSeparator" w:id="0">
    <w:p w:rsidR="00FF6ACB" w:rsidRDefault="00FF6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+mn-c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654C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654C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ACB" w:rsidRDefault="00FF6ACB">
      <w:r>
        <w:separator/>
      </w:r>
    </w:p>
  </w:footnote>
  <w:footnote w:type="continuationSeparator" w:id="0">
    <w:p w:rsidR="00FF6ACB" w:rsidRDefault="00FF6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B42ADB"/>
    <w:multiLevelType w:val="hybridMultilevel"/>
    <w:tmpl w:val="AC5CE9E4"/>
    <w:lvl w:ilvl="0" w:tplc="7CA430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1C06780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02408B4C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892842F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B7BC4E8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255232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A0C325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0622800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F2D6B99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386272"/>
    <w:multiLevelType w:val="hybridMultilevel"/>
    <w:tmpl w:val="08C81EA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336321"/>
    <w:multiLevelType w:val="hybridMultilevel"/>
    <w:tmpl w:val="EF6A55C4"/>
    <w:lvl w:ilvl="0" w:tplc="8640E4B8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A0AC7"/>
    <w:multiLevelType w:val="hybridMultilevel"/>
    <w:tmpl w:val="6F709D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475153"/>
    <w:multiLevelType w:val="hybridMultilevel"/>
    <w:tmpl w:val="30C459DE"/>
    <w:lvl w:ilvl="0" w:tplc="36409B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C1EEC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FE26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A0CAA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808E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C60EA3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73611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C6087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C28DA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54B8A"/>
    <w:multiLevelType w:val="hybridMultilevel"/>
    <w:tmpl w:val="7D0EF1B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87A7F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7100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A888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15C59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D12660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84C250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BDE117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6922C1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20"/>
  </w:num>
  <w:num w:numId="16">
    <w:abstractNumId w:val="13"/>
  </w:num>
  <w:num w:numId="17">
    <w:abstractNumId w:val="14"/>
  </w:num>
  <w:num w:numId="18">
    <w:abstractNumId w:val="4"/>
  </w:num>
  <w:num w:numId="19">
    <w:abstractNumId w:val="16"/>
  </w:num>
  <w:num w:numId="20">
    <w:abstractNumId w:val="6"/>
  </w:num>
  <w:num w:numId="2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3DB6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52C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89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3A5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43E"/>
    <w:rsid w:val="00207FA3"/>
    <w:rsid w:val="00211B24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AE8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79C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6A49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470D3"/>
    <w:rsid w:val="004517AA"/>
    <w:rsid w:val="00452CAC"/>
    <w:rsid w:val="00457565"/>
    <w:rsid w:val="00457B71"/>
    <w:rsid w:val="0046266C"/>
    <w:rsid w:val="00463F24"/>
    <w:rsid w:val="00464A57"/>
    <w:rsid w:val="004669E2"/>
    <w:rsid w:val="00470C31"/>
    <w:rsid w:val="004734D0"/>
    <w:rsid w:val="0047556B"/>
    <w:rsid w:val="00477768"/>
    <w:rsid w:val="00486D91"/>
    <w:rsid w:val="00492BC5"/>
    <w:rsid w:val="004964F1"/>
    <w:rsid w:val="004A16BC"/>
    <w:rsid w:val="004A2B94"/>
    <w:rsid w:val="004A3BC3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0A3"/>
    <w:rsid w:val="005219CF"/>
    <w:rsid w:val="00534B59"/>
    <w:rsid w:val="00536759"/>
    <w:rsid w:val="00537C62"/>
    <w:rsid w:val="00546970"/>
    <w:rsid w:val="00554192"/>
    <w:rsid w:val="00554E19"/>
    <w:rsid w:val="0056121F"/>
    <w:rsid w:val="005614A2"/>
    <w:rsid w:val="005644B7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B7E3D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60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3AE8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ED8"/>
    <w:rsid w:val="00747D8B"/>
    <w:rsid w:val="00750AF6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2895"/>
    <w:rsid w:val="00793CD8"/>
    <w:rsid w:val="00795C92"/>
    <w:rsid w:val="00796231"/>
    <w:rsid w:val="007A1CB3"/>
    <w:rsid w:val="007A306F"/>
    <w:rsid w:val="007A43A6"/>
    <w:rsid w:val="007A58A6"/>
    <w:rsid w:val="007B0A91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130F"/>
    <w:rsid w:val="00856911"/>
    <w:rsid w:val="00856A92"/>
    <w:rsid w:val="0085784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59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8BB"/>
    <w:rsid w:val="008C4958"/>
    <w:rsid w:val="008C4BAA"/>
    <w:rsid w:val="008C51D0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FEB"/>
    <w:rsid w:val="00AE40E0"/>
    <w:rsid w:val="00AE4BCE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534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2812"/>
    <w:rsid w:val="00C54995"/>
    <w:rsid w:val="00C54D41"/>
    <w:rsid w:val="00C60783"/>
    <w:rsid w:val="00C641D7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A5C97"/>
    <w:rsid w:val="00CA5D2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59A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AFD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54C1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03F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14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0F02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312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334"/>
    <w:rsid w:val="00F97838"/>
    <w:rsid w:val="00FA0A97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C1F"/>
    <w:rsid w:val="00FE7336"/>
    <w:rsid w:val="00FE787C"/>
    <w:rsid w:val="00FF45A5"/>
    <w:rsid w:val="00FF5C91"/>
    <w:rsid w:val="00FF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F87A8E6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85C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85C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85C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85C6C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85C6C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85C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5C6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5C6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5C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5C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5C6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5C6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85C6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5C6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5C6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5C6C"/>
    <w:pPr>
      <w:ind w:left="1418" w:hanging="1418"/>
    </w:pPr>
  </w:style>
  <w:style w:type="paragraph" w:styleId="TOC3">
    <w:name w:val="toc 3"/>
    <w:basedOn w:val="TOC2"/>
    <w:semiHidden/>
    <w:rsid w:val="00A85C6C"/>
    <w:pPr>
      <w:ind w:left="1134" w:hanging="1134"/>
    </w:pPr>
  </w:style>
  <w:style w:type="paragraph" w:styleId="TOC2">
    <w:name w:val="toc 2"/>
    <w:basedOn w:val="TOC1"/>
    <w:semiHidden/>
    <w:rsid w:val="00A85C6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5C6C"/>
    <w:pPr>
      <w:ind w:left="284"/>
    </w:pPr>
  </w:style>
  <w:style w:type="paragraph" w:styleId="Index1">
    <w:name w:val="index 1"/>
    <w:basedOn w:val="Normal"/>
    <w:semiHidden/>
    <w:rsid w:val="00A85C6C"/>
    <w:pPr>
      <w:keepLines/>
      <w:spacing w:after="0"/>
    </w:pPr>
  </w:style>
  <w:style w:type="paragraph" w:styleId="DocumentMap">
    <w:name w:val="Document Map"/>
    <w:basedOn w:val="Normal"/>
    <w:semiHidden/>
    <w:rsid w:val="00A85C6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5C6C"/>
    <w:pPr>
      <w:ind w:left="851"/>
    </w:pPr>
  </w:style>
  <w:style w:type="paragraph" w:styleId="ListNumber">
    <w:name w:val="List Number"/>
    <w:basedOn w:val="List"/>
    <w:rsid w:val="00A85C6C"/>
  </w:style>
  <w:style w:type="paragraph" w:styleId="List">
    <w:name w:val="List"/>
    <w:basedOn w:val="Normal"/>
    <w:rsid w:val="00A85C6C"/>
    <w:pPr>
      <w:ind w:left="568" w:hanging="284"/>
    </w:pPr>
  </w:style>
  <w:style w:type="paragraph" w:styleId="Header">
    <w:name w:val="header"/>
    <w:rsid w:val="00A85C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85C6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5C6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85C6C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85C6C"/>
    <w:pPr>
      <w:ind w:left="1418" w:hanging="1418"/>
    </w:pPr>
  </w:style>
  <w:style w:type="paragraph" w:styleId="TOC6">
    <w:name w:val="toc 6"/>
    <w:basedOn w:val="TOC5"/>
    <w:next w:val="Normal"/>
    <w:semiHidden/>
    <w:rsid w:val="00A85C6C"/>
    <w:pPr>
      <w:ind w:left="1985" w:hanging="1985"/>
    </w:pPr>
  </w:style>
  <w:style w:type="paragraph" w:styleId="TOC7">
    <w:name w:val="toc 7"/>
    <w:basedOn w:val="TOC6"/>
    <w:next w:val="Normal"/>
    <w:semiHidden/>
    <w:rsid w:val="00A85C6C"/>
    <w:pPr>
      <w:ind w:left="2268" w:hanging="2268"/>
    </w:pPr>
  </w:style>
  <w:style w:type="paragraph" w:styleId="ListBullet2">
    <w:name w:val="List Bullet 2"/>
    <w:basedOn w:val="ListBullet"/>
    <w:rsid w:val="00A85C6C"/>
    <w:pPr>
      <w:numPr>
        <w:numId w:val="6"/>
      </w:numPr>
    </w:pPr>
  </w:style>
  <w:style w:type="paragraph" w:styleId="ListBullet">
    <w:name w:val="List Bullet"/>
    <w:basedOn w:val="BodyText"/>
    <w:rsid w:val="00A85C6C"/>
    <w:pPr>
      <w:numPr>
        <w:numId w:val="5"/>
      </w:numPr>
    </w:pPr>
  </w:style>
  <w:style w:type="paragraph" w:styleId="ListBullet3">
    <w:name w:val="List Bullet 3"/>
    <w:basedOn w:val="ListBullet2"/>
    <w:rsid w:val="00A85C6C"/>
    <w:pPr>
      <w:numPr>
        <w:numId w:val="7"/>
      </w:numPr>
    </w:pPr>
  </w:style>
  <w:style w:type="paragraph" w:customStyle="1" w:styleId="EQ">
    <w:name w:val="EQ"/>
    <w:basedOn w:val="Normal"/>
    <w:next w:val="Normal"/>
    <w:rsid w:val="00A85C6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85C6C"/>
    <w:pPr>
      <w:ind w:left="851"/>
    </w:pPr>
  </w:style>
  <w:style w:type="paragraph" w:styleId="List3">
    <w:name w:val="List 3"/>
    <w:basedOn w:val="List2"/>
    <w:rsid w:val="00A85C6C"/>
    <w:pPr>
      <w:ind w:left="1135"/>
    </w:pPr>
  </w:style>
  <w:style w:type="paragraph" w:styleId="List4">
    <w:name w:val="List 4"/>
    <w:basedOn w:val="List3"/>
    <w:rsid w:val="00A85C6C"/>
    <w:pPr>
      <w:ind w:left="1418"/>
    </w:pPr>
  </w:style>
  <w:style w:type="paragraph" w:styleId="List5">
    <w:name w:val="List 5"/>
    <w:basedOn w:val="List4"/>
    <w:rsid w:val="00A85C6C"/>
    <w:pPr>
      <w:ind w:left="1702"/>
    </w:pPr>
  </w:style>
  <w:style w:type="paragraph" w:customStyle="1" w:styleId="EditorsNote">
    <w:name w:val="Editor's Note"/>
    <w:basedOn w:val="Normal"/>
    <w:rsid w:val="00A85C6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85C6C"/>
    <w:pPr>
      <w:numPr>
        <w:numId w:val="8"/>
      </w:numPr>
    </w:pPr>
  </w:style>
  <w:style w:type="paragraph" w:styleId="ListBullet5">
    <w:name w:val="List Bullet 5"/>
    <w:basedOn w:val="ListBullet4"/>
    <w:rsid w:val="00A85C6C"/>
    <w:pPr>
      <w:numPr>
        <w:numId w:val="4"/>
      </w:numPr>
    </w:pPr>
  </w:style>
  <w:style w:type="paragraph" w:styleId="Footer">
    <w:name w:val="footer"/>
    <w:basedOn w:val="Header"/>
    <w:semiHidden/>
    <w:rsid w:val="00A85C6C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85C6C"/>
    <w:pPr>
      <w:numPr>
        <w:numId w:val="2"/>
      </w:numPr>
    </w:pPr>
  </w:style>
  <w:style w:type="paragraph" w:styleId="BalloonText">
    <w:name w:val="Balloon Text"/>
    <w:basedOn w:val="Normal"/>
    <w:semiHidden/>
    <w:rsid w:val="00A85C6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85C6C"/>
  </w:style>
  <w:style w:type="paragraph" w:styleId="BodyText">
    <w:name w:val="Body Text"/>
    <w:basedOn w:val="Normal"/>
    <w:link w:val="BodyTextChar"/>
    <w:qFormat/>
    <w:rsid w:val="00A85C6C"/>
  </w:style>
  <w:style w:type="character" w:styleId="Hyperlink">
    <w:name w:val="Hyperlink"/>
    <w:uiPriority w:val="99"/>
    <w:rsid w:val="00A85C6C"/>
    <w:rPr>
      <w:color w:val="0000FF"/>
      <w:u w:val="single"/>
      <w:lang w:val="en-GB"/>
    </w:rPr>
  </w:style>
  <w:style w:type="character" w:styleId="FollowedHyperlink">
    <w:name w:val="FollowedHyperlink"/>
    <w:semiHidden/>
    <w:rsid w:val="00A85C6C"/>
    <w:rPr>
      <w:color w:val="FF0000"/>
      <w:u w:val="single"/>
    </w:rPr>
  </w:style>
  <w:style w:type="character" w:styleId="CommentReference">
    <w:name w:val="annotation reference"/>
    <w:semiHidden/>
    <w:rsid w:val="00A85C6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85C6C"/>
  </w:style>
  <w:style w:type="paragraph" w:styleId="CommentSubject">
    <w:name w:val="annotation subject"/>
    <w:basedOn w:val="CommentText"/>
    <w:next w:val="CommentText"/>
    <w:semiHidden/>
    <w:rsid w:val="00A85C6C"/>
    <w:rPr>
      <w:b/>
      <w:bCs/>
    </w:rPr>
  </w:style>
  <w:style w:type="character" w:customStyle="1" w:styleId="Heading1Char">
    <w:name w:val="Heading 1 Char"/>
    <w:link w:val="Heading1"/>
    <w:rsid w:val="00A85C6C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85C6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85C6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85C6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85C6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85C6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5C6C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85C6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5C6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85C6C"/>
    <w:pPr>
      <w:spacing w:after="0"/>
    </w:pPr>
  </w:style>
  <w:style w:type="paragraph" w:customStyle="1" w:styleId="TAL">
    <w:name w:val="TAL"/>
    <w:basedOn w:val="Normal"/>
    <w:rsid w:val="00A85C6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85C6C"/>
    <w:pPr>
      <w:jc w:val="center"/>
    </w:pPr>
  </w:style>
  <w:style w:type="paragraph" w:customStyle="1" w:styleId="TAH">
    <w:name w:val="TAH"/>
    <w:basedOn w:val="TAC"/>
    <w:rsid w:val="00A85C6C"/>
    <w:rPr>
      <w:b/>
    </w:rPr>
  </w:style>
  <w:style w:type="paragraph" w:customStyle="1" w:styleId="TAN">
    <w:name w:val="TAN"/>
    <w:basedOn w:val="TAL"/>
    <w:rsid w:val="00A85C6C"/>
    <w:pPr>
      <w:ind w:left="851" w:hanging="851"/>
    </w:pPr>
  </w:style>
  <w:style w:type="paragraph" w:customStyle="1" w:styleId="TAR">
    <w:name w:val="TAR"/>
    <w:basedOn w:val="TAL"/>
    <w:rsid w:val="00A85C6C"/>
    <w:pPr>
      <w:jc w:val="right"/>
    </w:pPr>
  </w:style>
  <w:style w:type="paragraph" w:customStyle="1" w:styleId="TH">
    <w:name w:val="TH"/>
    <w:basedOn w:val="Normal"/>
    <w:rsid w:val="00A85C6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85C6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5C6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5C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5C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5C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85C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85C6C"/>
  </w:style>
  <w:style w:type="paragraph" w:customStyle="1" w:styleId="ZH">
    <w:name w:val="ZH"/>
    <w:rsid w:val="00A85C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85C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85C6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5C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5C6C"/>
    <w:pPr>
      <w:framePr w:wrap="notBeside" w:y="16161"/>
    </w:pPr>
  </w:style>
  <w:style w:type="paragraph" w:customStyle="1" w:styleId="FP">
    <w:name w:val="FP"/>
    <w:basedOn w:val="Normal"/>
    <w:rsid w:val="00A85C6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85C6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5C6C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85C6C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46266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266C"/>
    <w:rPr>
      <w:rFonts w:ascii="Times New Roman" w:hAnsi="Times New Roman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63F24"/>
    <w:rPr>
      <w:rFonts w:ascii="Arial" w:hAnsi="Arial" w:cs="Arial"/>
      <w:sz w:val="28"/>
      <w:szCs w:val="32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F973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973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30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482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609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8956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49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48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55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898D9-8257-4758-B163-2DEF1DF41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144</TotalTime>
  <Pages>1</Pages>
  <Words>907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15</cp:revision>
  <cp:lastPrinted>2008-01-31T15:09:00Z</cp:lastPrinted>
  <dcterms:created xsi:type="dcterms:W3CDTF">2017-01-05T12:54:00Z</dcterms:created>
  <dcterms:modified xsi:type="dcterms:W3CDTF">2017-01-09T14:18:00Z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